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2A" w:rsidRPr="00AF412A" w:rsidRDefault="00AF412A" w:rsidP="00AF412A">
      <w:pPr>
        <w:spacing w:after="300" w:line="48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A1A1A"/>
          <w:kern w:val="36"/>
          <w:sz w:val="48"/>
          <w:szCs w:val="48"/>
          <w:lang w:val="uk-UA" w:eastAsia="uk-UA"/>
        </w:rPr>
      </w:pPr>
      <w:r w:rsidRPr="00AF412A">
        <w:rPr>
          <w:rFonts w:ascii="Times New Roman" w:eastAsia="Times New Roman" w:hAnsi="Times New Roman" w:cs="Times New Roman"/>
          <w:b/>
          <w:bCs/>
          <w:color w:val="1A1A1A"/>
          <w:kern w:val="36"/>
          <w:sz w:val="48"/>
          <w:szCs w:val="48"/>
          <w:lang w:val="uk-UA" w:eastAsia="uk-UA"/>
        </w:rPr>
        <w:t>Гомер — Іліада (скорочено)</w:t>
      </w:r>
    </w:p>
    <w:p w:rsidR="00AF412A" w:rsidRPr="00AF412A" w:rsidRDefault="00AF412A" w:rsidP="00AF412A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color w:val="1A1A1A"/>
          <w:sz w:val="24"/>
          <w:szCs w:val="24"/>
          <w:lang w:val="uk-UA" w:eastAsia="uk-UA"/>
        </w:rPr>
      </w:pPr>
      <w:bookmarkStart w:id="0" w:name="_GoBack"/>
      <w:r w:rsidRPr="00AF412A">
        <w:rPr>
          <w:rFonts w:ascii="Times New Roman" w:eastAsia="Times New Roman" w:hAnsi="Times New Roman" w:cs="Times New Roman"/>
          <w:color w:val="1A1A1A"/>
          <w:sz w:val="24"/>
          <w:szCs w:val="24"/>
          <w:lang w:val="uk-UA" w:eastAsia="uk-UA"/>
        </w:rPr>
        <w:t>Стислий переказ, виклад змісту</w:t>
      </w:r>
    </w:p>
    <w:bookmarkEnd w:id="0"/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Переказ: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Поема "Іліада" є неперевершеною енциклопедією воєнних дій, соціального життя Давньої Греції, моральних засад, звичаїв, культури античного світу.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Головною рушійною силою сюжету "Іліади" є гнів Ахілла внаслідок його сварки з воєначальником греків — Агамемноном.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Агамемнон грубо образив </w:t>
      </w:r>
      <w:proofErr w:type="spellStart"/>
      <w:r>
        <w:rPr>
          <w:rFonts w:ascii="Georgia" w:hAnsi="Georgia"/>
          <w:color w:val="000000"/>
        </w:rPr>
        <w:t>жерця</w:t>
      </w:r>
      <w:proofErr w:type="spellEnd"/>
      <w:r>
        <w:rPr>
          <w:rFonts w:ascii="Georgia" w:hAnsi="Georgia"/>
          <w:color w:val="000000"/>
        </w:rPr>
        <w:t xml:space="preserve"> Аполлона — </w:t>
      </w:r>
      <w:proofErr w:type="spellStart"/>
      <w:r>
        <w:rPr>
          <w:rFonts w:ascii="Georgia" w:hAnsi="Georgia"/>
          <w:color w:val="000000"/>
        </w:rPr>
        <w:t>Хріса</w:t>
      </w:r>
      <w:proofErr w:type="spellEnd"/>
      <w:r>
        <w:rPr>
          <w:rFonts w:ascii="Georgia" w:hAnsi="Georgia"/>
          <w:color w:val="000000"/>
        </w:rPr>
        <w:t xml:space="preserve">, коли той прийшов у грецький табір, щоб викупити доньку </w:t>
      </w:r>
      <w:proofErr w:type="spellStart"/>
      <w:r>
        <w:rPr>
          <w:rFonts w:ascii="Georgia" w:hAnsi="Georgia"/>
          <w:color w:val="000000"/>
        </w:rPr>
        <w:t>Хрісеїду</w:t>
      </w:r>
      <w:proofErr w:type="spellEnd"/>
      <w:r>
        <w:rPr>
          <w:rFonts w:ascii="Georgia" w:hAnsi="Georgia"/>
          <w:color w:val="000000"/>
        </w:rPr>
        <w:t xml:space="preserve"> з полону. На той час уже минули десять років з часу облоги Трої, напруження з обох ворожих таборів досягло апогею. Ображений відмовою та грубощами Агамемнона, </w:t>
      </w:r>
      <w:proofErr w:type="spellStart"/>
      <w:r>
        <w:rPr>
          <w:rFonts w:ascii="Georgia" w:hAnsi="Georgia"/>
          <w:color w:val="000000"/>
        </w:rPr>
        <w:t>Хріс</w:t>
      </w:r>
      <w:proofErr w:type="spellEnd"/>
      <w:r>
        <w:rPr>
          <w:rFonts w:ascii="Georgia" w:hAnsi="Georgia"/>
          <w:color w:val="000000"/>
        </w:rPr>
        <w:t xml:space="preserve"> звертається по допомогу до Аполлона, і той насилає на греків "пошесть". Щоб її відвернути, Ахілл на загальних зборах греків пропонує Агамемнону повернути </w:t>
      </w:r>
      <w:proofErr w:type="spellStart"/>
      <w:r>
        <w:rPr>
          <w:rFonts w:ascii="Georgia" w:hAnsi="Georgia"/>
          <w:color w:val="000000"/>
        </w:rPr>
        <w:t>Хрісеїду</w:t>
      </w:r>
      <w:proofErr w:type="spellEnd"/>
      <w:r>
        <w:rPr>
          <w:rFonts w:ascii="Georgia" w:hAnsi="Georgia"/>
          <w:color w:val="000000"/>
        </w:rPr>
        <w:t xml:space="preserve"> батькові. Агамемнон погоджується, але жадає, щоб Ахілл взамін віддав йому полонянку </w:t>
      </w:r>
      <w:proofErr w:type="spellStart"/>
      <w:r>
        <w:rPr>
          <w:rFonts w:ascii="Georgia" w:hAnsi="Georgia"/>
          <w:color w:val="000000"/>
        </w:rPr>
        <w:t>Брисеїду</w:t>
      </w:r>
      <w:proofErr w:type="spellEnd"/>
      <w:r>
        <w:rPr>
          <w:rFonts w:ascii="Georgia" w:hAnsi="Georgia"/>
          <w:color w:val="000000"/>
        </w:rPr>
        <w:t>, що є трофеєм славнозвісного героя. Зі смутком у душі Ахілл підкорюється воєначальнику. Але серце героя палає гнівом, тому він відмовляється брати участь у боях.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Самі боги поділилися на два табори, які </w:t>
      </w:r>
      <w:proofErr w:type="spellStart"/>
      <w:r>
        <w:rPr>
          <w:rFonts w:ascii="Georgia" w:hAnsi="Georgia"/>
          <w:color w:val="000000"/>
        </w:rPr>
        <w:t>протистоять</w:t>
      </w:r>
      <w:proofErr w:type="spellEnd"/>
      <w:r>
        <w:rPr>
          <w:rFonts w:ascii="Georgia" w:hAnsi="Georgia"/>
          <w:color w:val="000000"/>
        </w:rPr>
        <w:t xml:space="preserve"> один одному: одні підтримують Афродіту, яка на боці троянців, інші — Афіну, що допомагає ахейцям (грекам).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Марними були благання посланців Агамемнона повернути </w:t>
      </w:r>
      <w:proofErr w:type="spellStart"/>
      <w:r>
        <w:rPr>
          <w:rFonts w:ascii="Georgia" w:hAnsi="Georgia"/>
          <w:color w:val="000000"/>
        </w:rPr>
        <w:t>Ахіяла</w:t>
      </w:r>
      <w:proofErr w:type="spellEnd"/>
      <w:r>
        <w:rPr>
          <w:rFonts w:ascii="Georgia" w:hAnsi="Georgia"/>
          <w:color w:val="000000"/>
        </w:rPr>
        <w:t xml:space="preserve"> на поле бою. У вирішальний момент, рятуючи військо греків від розгрому, найближчий друг Ахілла, Патрокл, вдягає обладунки Ахілла і відбиває атаку троянців, але й сам гине від руки Гектора, троянського царя. Біль втрати друга переважив образу та гордощі Ахілла. Гнів Ахілла обертається проти троянців. Одягнувши найкращі обладунки, викувані самим богом </w:t>
      </w:r>
      <w:proofErr w:type="spellStart"/>
      <w:r>
        <w:rPr>
          <w:rFonts w:ascii="Georgia" w:hAnsi="Georgia"/>
          <w:color w:val="000000"/>
        </w:rPr>
        <w:t>Гефестом</w:t>
      </w:r>
      <w:proofErr w:type="spellEnd"/>
      <w:r>
        <w:rPr>
          <w:rFonts w:ascii="Georgia" w:hAnsi="Georgia"/>
          <w:color w:val="000000"/>
        </w:rPr>
        <w:t>, Ахілл наганяє жах на троянців і вступає у двобій із Гектором.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Майстерність Гомера полягає не лише у зображенні батальних сцен битви між троянцями і греками, описі героїчних подвигів персонажів. Ліричністю, ніжністю проникнуті рядки, що розповідають про прощання Гектора із коханою дружиною </w:t>
      </w:r>
      <w:proofErr w:type="spellStart"/>
      <w:r>
        <w:rPr>
          <w:rFonts w:ascii="Georgia" w:hAnsi="Georgia"/>
          <w:color w:val="000000"/>
        </w:rPr>
        <w:t>Андромахою</w:t>
      </w:r>
      <w:proofErr w:type="spellEnd"/>
      <w:r>
        <w:rPr>
          <w:rFonts w:ascii="Georgia" w:hAnsi="Georgia"/>
          <w:color w:val="000000"/>
        </w:rPr>
        <w:t>.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Жінка просить свого чоловіка бути подалі від бою: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Цитата: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Гекторе, все заміняєш ти — батька і матір для мене,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Ти ж і за брата мені, і мій чоловік ти прекрасний.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Зглянься ж на мене тепер і зостанься тут з нами на вежі,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Щоб не лишить сиротою дитя і дружину вдовою.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Переказ: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Цар троянців жаліє дружину, але залишається невмолимим, бо не може оганьбити свою честь, осоромити батька: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Цитата: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В відповідь Гектор великий сказав годі </w:t>
      </w:r>
      <w:proofErr w:type="spellStart"/>
      <w:r>
        <w:rPr>
          <w:rFonts w:ascii="Georgia" w:hAnsi="Georgia"/>
          <w:color w:val="000000"/>
        </w:rPr>
        <w:t>шоломосяйний</w:t>
      </w:r>
      <w:proofErr w:type="spellEnd"/>
      <w:r>
        <w:rPr>
          <w:rFonts w:ascii="Georgia" w:hAnsi="Georgia"/>
          <w:color w:val="000000"/>
        </w:rPr>
        <w:t>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"Все це й мене непокоїть, дружино. Та сором страшенний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Був би мені від троян і троянок у довгім </w:t>
      </w:r>
      <w:proofErr w:type="spellStart"/>
      <w:r>
        <w:rPr>
          <w:rFonts w:ascii="Georgia" w:hAnsi="Georgia"/>
          <w:color w:val="000000"/>
        </w:rPr>
        <w:t>одінні</w:t>
      </w:r>
      <w:proofErr w:type="spellEnd"/>
      <w:r>
        <w:rPr>
          <w:rFonts w:ascii="Georgia" w:hAnsi="Georgia"/>
          <w:color w:val="000000"/>
        </w:rPr>
        <w:t>,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Як боягузом я став би далеко від бою ховатись.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Та не дозволить і дух мій цього, бо давно вже навчився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Доблесним бути я завжди та битися в лавах передніх,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Батькові </w:t>
      </w:r>
      <w:proofErr w:type="spellStart"/>
      <w:r>
        <w:rPr>
          <w:rFonts w:ascii="Georgia" w:hAnsi="Georgia"/>
          <w:color w:val="000000"/>
        </w:rPr>
        <w:t>свому</w:t>
      </w:r>
      <w:proofErr w:type="spellEnd"/>
      <w:r>
        <w:rPr>
          <w:rFonts w:ascii="Georgia" w:hAnsi="Georgia"/>
          <w:color w:val="000000"/>
        </w:rPr>
        <w:t xml:space="preserve"> й собі голосну добуваючи славу".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Переказ: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lastRenderedPageBreak/>
        <w:t xml:space="preserve">Гектор готовий за свою родину — </w:t>
      </w:r>
      <w:proofErr w:type="spellStart"/>
      <w:r>
        <w:rPr>
          <w:rFonts w:ascii="Georgia" w:hAnsi="Georgia"/>
          <w:color w:val="000000"/>
        </w:rPr>
        <w:t>Андромаху</w:t>
      </w:r>
      <w:proofErr w:type="spellEnd"/>
      <w:r>
        <w:rPr>
          <w:rFonts w:ascii="Georgia" w:hAnsi="Georgia"/>
          <w:color w:val="000000"/>
        </w:rPr>
        <w:t xml:space="preserve"> та сина — віддати життя: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Цитата: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Краще нехай я умру, хай пагорб землі мене вкриє,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Аніж почую твій зойк, як вестимуть тебе до полону!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Переказ: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Керуючись моральними засадами античності, де герой, у першу чергу, проявляє мужність, силу, відвагу, захищаючи свою землю, Гомер змальовує Гектора і як ніжного чоловіка і батька, і як сильну людину, що мріє бачити таким же сильним і мужнім свого сина: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Цитата: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Зняв свій шолом з голови тоді зразу </w:t>
      </w:r>
      <w:proofErr w:type="spellStart"/>
      <w:r>
        <w:rPr>
          <w:rFonts w:ascii="Georgia" w:hAnsi="Georgia"/>
          <w:color w:val="000000"/>
        </w:rPr>
        <w:t>осяйливий</w:t>
      </w:r>
      <w:proofErr w:type="spellEnd"/>
      <w:r>
        <w:rPr>
          <w:rFonts w:ascii="Georgia" w:hAnsi="Georgia"/>
          <w:color w:val="000000"/>
        </w:rPr>
        <w:t xml:space="preserve"> Гектор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І на землі біля себе поклав обладунок блискучий,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Любе на руки узявши дитя, погойдав його трохи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Й Зевса та інших богів почав молитовно благати: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"Зевсе та інші </w:t>
      </w:r>
      <w:proofErr w:type="spellStart"/>
      <w:r>
        <w:rPr>
          <w:rFonts w:ascii="Georgia" w:hAnsi="Georgia"/>
          <w:color w:val="000000"/>
        </w:rPr>
        <w:t>богове</w:t>
      </w:r>
      <w:proofErr w:type="spellEnd"/>
      <w:r>
        <w:rPr>
          <w:rFonts w:ascii="Georgia" w:hAnsi="Georgia"/>
          <w:color w:val="000000"/>
        </w:rPr>
        <w:t>, зробіть, щоб дитя моє любе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Стало таким же, як я, у троянському війську найкращим,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Дужим таким же й хоробрим, міцним владарем </w:t>
      </w:r>
      <w:proofErr w:type="spellStart"/>
      <w:r>
        <w:rPr>
          <w:rFonts w:ascii="Georgia" w:hAnsi="Georgia"/>
          <w:color w:val="000000"/>
        </w:rPr>
        <w:t>Іліона</w:t>
      </w:r>
      <w:proofErr w:type="spellEnd"/>
      <w:r>
        <w:rPr>
          <w:rFonts w:ascii="Georgia" w:hAnsi="Georgia"/>
          <w:color w:val="000000"/>
        </w:rPr>
        <w:t>,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Щоб говорили про нього, як буде з війни він вертатись: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"Цей куди кращий за батька!" Щоб він закривавлену зброю,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З ворога знявши, приніс і матері врадував серце!"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Переказ: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Завершується "Іліада" смертю Гектора у </w:t>
      </w:r>
      <w:proofErr w:type="spellStart"/>
      <w:r>
        <w:rPr>
          <w:rFonts w:ascii="Georgia" w:hAnsi="Georgia"/>
          <w:color w:val="000000"/>
        </w:rPr>
        <w:t>двобої</w:t>
      </w:r>
      <w:proofErr w:type="spellEnd"/>
      <w:r>
        <w:rPr>
          <w:rFonts w:ascii="Georgia" w:hAnsi="Georgia"/>
          <w:color w:val="000000"/>
        </w:rPr>
        <w:t xml:space="preserve"> з Ахіллом. Зворушлива і прониклива сцена викупу тіла Гектора його батьком, старим </w:t>
      </w:r>
      <w:proofErr w:type="spellStart"/>
      <w:r>
        <w:rPr>
          <w:rFonts w:ascii="Georgia" w:hAnsi="Georgia"/>
          <w:color w:val="000000"/>
        </w:rPr>
        <w:t>Пріамом</w:t>
      </w:r>
      <w:proofErr w:type="spellEnd"/>
      <w:r>
        <w:rPr>
          <w:rFonts w:ascii="Georgia" w:hAnsi="Georgia"/>
          <w:color w:val="000000"/>
        </w:rPr>
        <w:t xml:space="preserve">. Гнів Ахілла </w:t>
      </w:r>
      <w:proofErr w:type="spellStart"/>
      <w:r>
        <w:rPr>
          <w:rFonts w:ascii="Georgia" w:hAnsi="Georgia"/>
          <w:color w:val="000000"/>
        </w:rPr>
        <w:t>вщух</w:t>
      </w:r>
      <w:proofErr w:type="spellEnd"/>
      <w:r>
        <w:rPr>
          <w:rFonts w:ascii="Georgia" w:hAnsi="Georgia"/>
          <w:color w:val="000000"/>
        </w:rPr>
        <w:t xml:space="preserve">, і він поступово </w:t>
      </w:r>
      <w:proofErr w:type="spellStart"/>
      <w:r>
        <w:rPr>
          <w:rFonts w:ascii="Georgia" w:hAnsi="Georgia"/>
          <w:color w:val="000000"/>
        </w:rPr>
        <w:t>проникається</w:t>
      </w:r>
      <w:proofErr w:type="spellEnd"/>
      <w:r>
        <w:rPr>
          <w:rFonts w:ascii="Georgia" w:hAnsi="Georgia"/>
          <w:color w:val="000000"/>
        </w:rPr>
        <w:t xml:space="preserve"> співчуттям до батьківського горя, обіцяє дванадцятиденне замирення для достойного поховання троянського героя.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Переклад Б. </w:t>
      </w:r>
      <w:proofErr w:type="spellStart"/>
      <w:r>
        <w:rPr>
          <w:rFonts w:ascii="Georgia" w:hAnsi="Georgia"/>
          <w:color w:val="000000"/>
        </w:rPr>
        <w:t>Тена</w:t>
      </w:r>
      <w:proofErr w:type="spellEnd"/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Коментар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Геніальність Гомера полягає в тому, що він вийшов за умовні межі зображення лише героїчних сторінок античної історії, поет передав усе розмаїття почуттів своїх героїв.</w:t>
      </w:r>
    </w:p>
    <w:p w:rsidR="00AF412A" w:rsidRDefault="00AF412A" w:rsidP="00AF412A">
      <w:pPr>
        <w:pStyle w:val="a3"/>
        <w:spacing w:before="0" w:beforeAutospacing="0" w:after="0" w:afterAutospacing="0"/>
        <w:ind w:firstLine="60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Гомер не стає на бік будь-якого табору або будь-якого героя. З однаковим захопленням звучать рядки, присвячені мужності, патріотизму, відданості як греків, так і троянців.</w:t>
      </w:r>
    </w:p>
    <w:p w:rsidR="00196083" w:rsidRDefault="00196083"/>
    <w:sectPr w:rsidR="0019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2A"/>
    <w:rsid w:val="00196083"/>
    <w:rsid w:val="00AF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41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AF41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4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AF412A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AF412A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41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AF41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4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AF412A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AF412A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2732</Words>
  <Characters>1558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2017-05-14T12:36:00Z</dcterms:created>
  <dcterms:modified xsi:type="dcterms:W3CDTF">2017-05-14T12:38:00Z</dcterms:modified>
</cp:coreProperties>
</file>